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A5601C">
        <w:rPr>
          <w:rFonts w:ascii="Arial" w:eastAsia="Times New Roman" w:hAnsi="Arial" w:cs="Times New Roman"/>
          <w:sz w:val="28"/>
          <w:szCs w:val="28"/>
        </w:rPr>
        <w:t>УТВЕРЖДАЮ</w:t>
      </w:r>
    </w:p>
    <w:p w:rsidR="00A5601C" w:rsidRPr="00A5601C" w:rsidRDefault="00A5601C" w:rsidP="00A5601C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A5601C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A5601C" w:rsidRPr="00A5601C" w:rsidRDefault="00A5601C" w:rsidP="00A5601C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A5601C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A5601C" w:rsidRPr="00A5601C" w:rsidRDefault="00A5601C" w:rsidP="00A5601C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A5601C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A5601C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A5601C">
        <w:rPr>
          <w:rFonts w:ascii="Arial" w:eastAsia="Times New Roman" w:hAnsi="Arial" w:cs="Times New Roman"/>
          <w:sz w:val="28"/>
          <w:szCs w:val="28"/>
        </w:rPr>
        <w:t>.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A5601C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A5601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A5601C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A5601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ПОВЫШЕНИЯ КВАЛИФИКАЦИИ ПРЕПОДАВАТЕЛЕЙ</w:t>
      </w:r>
      <w:r w:rsidRPr="00A5601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ОБРАЗОВАТЕЛЬНЫХ УЧРЕЖДЕНИЙ И ОРГАНИЗАЦИЙ,</w:t>
      </w:r>
      <w:r w:rsidRPr="00A5601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ОСУЩЕСТВЛЯЮЩИХ ПОДГОТОВКУ ВОДИТЕЛЕЙ ТРАНСПОРТНЫХ СРЕДСТВ, ПЕРЕВОЗЯЩИХ ОПАСНЫЕ ГРУЗЫ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A5601C">
        <w:rPr>
          <w:rFonts w:ascii="Arial" w:eastAsia="Times New Roman" w:hAnsi="Arial" w:cs="Times New Roman"/>
          <w:b/>
          <w:sz w:val="24"/>
          <w:szCs w:val="24"/>
        </w:rPr>
        <w:t>ВЫПУСКНАЯ РАБОТА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A5601C">
        <w:rPr>
          <w:rFonts w:ascii="Arial" w:eastAsia="Times New Roman" w:hAnsi="Arial" w:cs="Times New Roman"/>
        </w:rPr>
        <w:t>Омск – 2014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lastRenderedPageBreak/>
        <w:t>Негосударственное образовательное учреждение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A5601C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t>ОПРЕДЕЛЕНИЕ ТРЕБОВАНИЙ БЕЗОПАСНОСТИ</w:t>
      </w:r>
      <w:r w:rsidRPr="00A5601C">
        <w:rPr>
          <w:rFonts w:ascii="Arial" w:eastAsia="Times New Roman" w:hAnsi="Arial" w:cs="Times New Roman"/>
          <w:b/>
          <w:szCs w:val="24"/>
        </w:rPr>
        <w:br/>
        <w:t>ПЕРЕВОЗОК ОПАСНЫХ ГРУЗОВ АВТОМОБИЛЬНЫМ ТРАНСПОРТОМ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t>Выпускная работа</w:t>
      </w:r>
    </w:p>
    <w:p w:rsidR="00A5601C" w:rsidRPr="00A5601C" w:rsidRDefault="00A5601C" w:rsidP="00A5601C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по дополнительной профессиональной программе повышения квалификации преподавателей образовательных учреждений и организаций,</w:t>
      </w:r>
      <w:r w:rsidRPr="00A5601C">
        <w:rPr>
          <w:rFonts w:ascii="Arial" w:eastAsia="Times New Roman" w:hAnsi="Arial" w:cs="Times New Roman"/>
          <w:szCs w:val="24"/>
        </w:rPr>
        <w:br/>
        <w:t>осуществляющих подготовку водителей транспортных средств, перевозящих опасные грузы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left" w:leader="underscore" w:pos="9000"/>
        </w:tabs>
        <w:spacing w:after="0" w:line="240" w:lineRule="auto"/>
        <w:ind w:left="540" w:right="638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  <w:r w:rsidRPr="00A5601C">
        <w:rPr>
          <w:rFonts w:ascii="Arial" w:eastAsia="Times New Roman" w:hAnsi="Arial" w:cs="Times New Roman"/>
          <w:sz w:val="16"/>
          <w:szCs w:val="16"/>
        </w:rPr>
        <w:t>(Фамилия, Имя, Отчество)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left" w:leader="underscore" w:pos="6840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Руководитель работы Савельев Б.В.</w:t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tabs>
          <w:tab w:val="left" w:leader="underscore" w:pos="6840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left" w:leader="underscore" w:pos="4320"/>
          <w:tab w:val="left" w:leader="underscore" w:pos="6840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left" w:leader="underscore" w:pos="4320"/>
          <w:tab w:val="left" w:leader="underscore" w:pos="6840"/>
        </w:tabs>
        <w:spacing w:after="0" w:line="240" w:lineRule="auto"/>
        <w:ind w:firstLine="540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 xml:space="preserve">Оценка </w:t>
      </w:r>
      <w:r w:rsidRPr="00A5601C">
        <w:rPr>
          <w:rFonts w:ascii="Arial" w:eastAsia="Times New Roman" w:hAnsi="Arial" w:cs="Times New Roman"/>
          <w:szCs w:val="24"/>
        </w:rPr>
        <w:tab/>
        <w:t xml:space="preserve">Дата </w:t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pBdr>
          <w:bottom w:val="doub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bottom w:val="doub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bottom w:val="doub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bottom w:val="double" w:sz="4" w:space="1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t>ЗАДАНИЕ</w:t>
      </w:r>
      <w:r w:rsidRPr="00A5601C">
        <w:rPr>
          <w:rFonts w:ascii="Arial" w:eastAsia="Times New Roman" w:hAnsi="Arial" w:cs="Times New Roman"/>
          <w:b/>
          <w:szCs w:val="24"/>
        </w:rPr>
        <w:br/>
        <w:t>на выпускную работу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 xml:space="preserve">На основании данных таблицы А  ДОПОГ (раздел 3.2.1) и соответствующих положений </w:t>
      </w:r>
      <w:r w:rsidRPr="00A5601C">
        <w:rPr>
          <w:rFonts w:ascii="Arial" w:eastAsia="Times New Roman" w:hAnsi="Arial" w:cs="Times New Roman"/>
          <w:szCs w:val="24"/>
        </w:rPr>
        <w:br/>
        <w:t>ДОПОГ провести классификацию конкретного опасного груза и сформулировать общие требования безопасности его перевозки.</w:t>
      </w:r>
    </w:p>
    <w:p w:rsidR="00A5601C" w:rsidRPr="00A5601C" w:rsidRDefault="00A5601C" w:rsidP="00A5601C">
      <w:pPr>
        <w:spacing w:after="0" w:line="240" w:lineRule="auto"/>
        <w:ind w:left="294" w:hanging="294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right" w:leader="underscore" w:pos="9638"/>
        </w:tabs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  <w:r w:rsidRPr="00A5601C">
        <w:rPr>
          <w:rFonts w:ascii="Arial" w:eastAsia="Times New Roman" w:hAnsi="Arial" w:cs="Arial"/>
          <w:b/>
        </w:rPr>
        <w:t xml:space="preserve">Наименование опасного груза </w:t>
      </w:r>
      <w:r w:rsidRPr="00A5601C">
        <w:rPr>
          <w:rFonts w:ascii="Arial" w:eastAsia="Times New Roman" w:hAnsi="Arial" w:cs="Arial"/>
        </w:rPr>
        <w:tab/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</w:p>
    <w:tbl>
      <w:tblPr>
        <w:tblStyle w:val="a3"/>
        <w:tblW w:w="9936" w:type="dxa"/>
        <w:tblLook w:val="01E0"/>
      </w:tblPr>
      <w:tblGrid>
        <w:gridCol w:w="3039"/>
        <w:gridCol w:w="2137"/>
        <w:gridCol w:w="2672"/>
        <w:gridCol w:w="2088"/>
      </w:tblGrid>
      <w:tr w:rsidR="00A5601C" w:rsidRPr="00A5601C" w:rsidTr="006C1FBC">
        <w:tc>
          <w:tcPr>
            <w:tcW w:w="0" w:type="auto"/>
            <w:tcBorders>
              <w:bottom w:val="nil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Сведения</w:t>
            </w:r>
          </w:p>
        </w:tc>
        <w:tc>
          <w:tcPr>
            <w:tcW w:w="6897" w:type="dxa"/>
            <w:gridSpan w:val="3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 xml:space="preserve">Транспортное средство (подраздел) </w:t>
            </w:r>
            <w:r w:rsidRPr="00A5601C">
              <w:rPr>
                <w:rFonts w:ascii="Arial" w:eastAsia="TimesNewRoman,Bold" w:hAnsi="Arial"/>
                <w:b/>
                <w:szCs w:val="24"/>
              </w:rPr>
              <w:t>9.1.1.2 ДОПОГ</w:t>
            </w:r>
            <w:r w:rsidRPr="00A5601C"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  <w:tr w:rsidR="00A5601C" w:rsidRPr="00A5601C" w:rsidTr="006C1FBC">
        <w:tc>
          <w:tcPr>
            <w:tcW w:w="0" w:type="auto"/>
            <w:tcBorders>
              <w:top w:val="nil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о транспортном средстве</w:t>
            </w:r>
          </w:p>
        </w:tc>
        <w:tc>
          <w:tcPr>
            <w:tcW w:w="2137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Автомобиль (А)</w:t>
            </w:r>
          </w:p>
        </w:tc>
        <w:tc>
          <w:tcPr>
            <w:tcW w:w="2672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Седельный тягач (СТ)</w:t>
            </w:r>
          </w:p>
        </w:tc>
        <w:tc>
          <w:tcPr>
            <w:tcW w:w="0" w:type="auto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Полуприцеп (ПП)</w:t>
            </w:r>
          </w:p>
        </w:tc>
      </w:tr>
      <w:tr w:rsidR="00A5601C" w:rsidRPr="00A5601C" w:rsidTr="006C1FBC">
        <w:tc>
          <w:tcPr>
            <w:tcW w:w="0" w:type="auto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/>
                <w:szCs w:val="24"/>
              </w:rPr>
              <w:t>Максимальная масса, т</w:t>
            </w:r>
          </w:p>
        </w:tc>
        <w:tc>
          <w:tcPr>
            <w:tcW w:w="2137" w:type="dxa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2672" w:type="dxa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0" w:type="auto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c>
          <w:tcPr>
            <w:tcW w:w="0" w:type="auto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/>
                <w:szCs w:val="24"/>
              </w:rPr>
              <w:t>Год выпуска</w:t>
            </w:r>
          </w:p>
        </w:tc>
        <w:tc>
          <w:tcPr>
            <w:tcW w:w="2137" w:type="dxa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2672" w:type="dxa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  <w:tc>
          <w:tcPr>
            <w:tcW w:w="0" w:type="auto"/>
          </w:tcPr>
          <w:p w:rsidR="00A5601C" w:rsidRPr="00A5601C" w:rsidRDefault="00A5601C" w:rsidP="00A5601C">
            <w:pPr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Arial"/>
        </w:rPr>
      </w:pPr>
      <w:r w:rsidRPr="00A5601C">
        <w:rPr>
          <w:rFonts w:ascii="Arial" w:eastAsia="Times New Roman" w:hAnsi="Arial" w:cs="Arial"/>
          <w:b/>
          <w:i/>
        </w:rPr>
        <w:t xml:space="preserve"> </w:t>
      </w:r>
    </w:p>
    <w:p w:rsidR="00A5601C" w:rsidRPr="00A5601C" w:rsidRDefault="00A5601C" w:rsidP="00A5601C">
      <w:pPr>
        <w:tabs>
          <w:tab w:val="left" w:pos="3969"/>
          <w:tab w:val="left" w:leader="underscore" w:pos="6237"/>
          <w:tab w:val="left" w:pos="7088"/>
          <w:tab w:val="left" w:leader="underscore" w:pos="8789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left" w:pos="3969"/>
          <w:tab w:val="left" w:leader="underscore" w:pos="6237"/>
          <w:tab w:val="left" w:pos="7088"/>
          <w:tab w:val="left" w:leader="underscore" w:pos="8789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Слушатель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tabs>
          <w:tab w:val="left" w:pos="4678"/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A5601C">
        <w:rPr>
          <w:rFonts w:ascii="Arial" w:eastAsia="Times New Roman" w:hAnsi="Arial" w:cs="Times New Roman"/>
          <w:sz w:val="16"/>
          <w:szCs w:val="16"/>
        </w:rPr>
        <w:tab/>
        <w:t>(подпись)</w:t>
      </w:r>
      <w:r w:rsidRPr="00A5601C">
        <w:rPr>
          <w:rFonts w:ascii="Arial" w:eastAsia="Times New Roman" w:hAnsi="Arial" w:cs="Times New Roman"/>
          <w:sz w:val="16"/>
          <w:szCs w:val="16"/>
        </w:rPr>
        <w:tab/>
        <w:t>(дата)</w:t>
      </w:r>
    </w:p>
    <w:p w:rsidR="00A5601C" w:rsidRPr="00A5601C" w:rsidRDefault="00A5601C" w:rsidP="00A5601C">
      <w:pPr>
        <w:tabs>
          <w:tab w:val="left" w:pos="3969"/>
          <w:tab w:val="left" w:leader="underscore" w:pos="6237"/>
          <w:tab w:val="left" w:pos="7088"/>
          <w:tab w:val="left" w:leader="underscore" w:pos="8789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left" w:pos="3969"/>
          <w:tab w:val="left" w:leader="underscore" w:pos="6237"/>
          <w:tab w:val="left" w:pos="7088"/>
          <w:tab w:val="left" w:leader="underscore" w:pos="8789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Руководитель работы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tabs>
          <w:tab w:val="left" w:pos="4678"/>
          <w:tab w:val="left" w:pos="779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A5601C">
        <w:rPr>
          <w:rFonts w:ascii="Arial" w:eastAsia="Times New Roman" w:hAnsi="Arial" w:cs="Times New Roman"/>
          <w:sz w:val="16"/>
          <w:szCs w:val="16"/>
        </w:rPr>
        <w:tab/>
        <w:t>(подпись)</w:t>
      </w:r>
      <w:r w:rsidRPr="00A5601C">
        <w:rPr>
          <w:rFonts w:ascii="Arial" w:eastAsia="Times New Roman" w:hAnsi="Arial" w:cs="Times New Roman"/>
          <w:sz w:val="16"/>
          <w:szCs w:val="16"/>
        </w:rPr>
        <w:tab/>
        <w:t>(дата)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A5601C">
        <w:rPr>
          <w:rFonts w:ascii="Arial" w:eastAsia="Times New Roman" w:hAnsi="Arial" w:cs="Times New Roman"/>
        </w:rPr>
        <w:t>Омск-2015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lastRenderedPageBreak/>
        <w:t>КЛАССИФИКАЦИЯ ОПАСНОГО ГРУЗА</w:t>
      </w:r>
      <w:r w:rsidRPr="00A5601C">
        <w:rPr>
          <w:rFonts w:ascii="Arial" w:eastAsia="Times New Roman" w:hAnsi="Arial" w:cs="Times New Roman"/>
          <w:b/>
          <w:szCs w:val="24"/>
        </w:rPr>
        <w:br/>
        <w:t>И ОБЩИЕ ТРЕБОВАНИЯ БЕЗОПАСНОСТИ ЕГО ПЕРЕВОЗКИ</w:t>
      </w:r>
    </w:p>
    <w:p w:rsidR="00A5601C" w:rsidRPr="00A5601C" w:rsidRDefault="00A5601C" w:rsidP="00A5601C">
      <w:pPr>
        <w:suppressAutoHyphens/>
        <w:spacing w:after="0" w:line="240" w:lineRule="auto"/>
        <w:ind w:left="295" w:firstLine="13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uppressAutoHyphens/>
        <w:spacing w:after="0" w:line="240" w:lineRule="auto"/>
        <w:ind w:left="295" w:firstLine="13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В скобках указан номер колонки таблицы  А  ДОПОГ (раздел 3.2.1)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18"/>
        <w:gridCol w:w="9234"/>
      </w:tblGrid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(1)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№ ООН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(2)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Наименование опасного груза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>(3</w:t>
            </w:r>
            <w:r w:rsidRPr="00A5601C">
              <w:rPr>
                <w:rFonts w:ascii="Arial" w:eastAsia="Times New Roman" w:hAnsi="Arial" w:cs="Times New Roman"/>
                <w:b/>
                <w:szCs w:val="24"/>
                <w:lang w:val="en-US"/>
              </w:rPr>
              <w:t>a</w:t>
            </w: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Класс и наименование класса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>(3</w:t>
            </w:r>
            <w:r w:rsidRPr="00A5601C">
              <w:rPr>
                <w:rFonts w:ascii="Arial" w:eastAsia="Times New Roman" w:hAnsi="Arial" w:cs="Times New Roman"/>
                <w:b/>
                <w:szCs w:val="24"/>
                <w:lang w:val="en-US"/>
              </w:rPr>
              <w:t>b</w:t>
            </w: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Классификационный код и расшифровка кода (раздел 2.2.Х)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  <w:lang w:val="en-US"/>
              </w:rPr>
              <w:t>(4)</w:t>
            </w: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Группа упаковки</w:t>
            </w:r>
            <w:r w:rsidRPr="00A5601C">
              <w:rPr>
                <w:rFonts w:ascii="Arial" w:eastAsia="Times New Roman" w:hAnsi="Arial" w:cs="Times New Roman"/>
                <w:szCs w:val="24"/>
                <w:lang w:val="en-US"/>
              </w:rPr>
              <w:t xml:space="preserve"> (</w:t>
            </w:r>
            <w:r w:rsidRPr="00A5601C">
              <w:rPr>
                <w:rFonts w:ascii="Arial" w:eastAsia="Times New Roman" w:hAnsi="Arial" w:cs="Times New Roman"/>
                <w:szCs w:val="24"/>
              </w:rPr>
              <w:t>расшифровать</w:t>
            </w:r>
            <w:r w:rsidRPr="00A5601C">
              <w:rPr>
                <w:rFonts w:ascii="Arial" w:eastAsia="Times New Roman" w:hAnsi="Arial" w:cs="Times New Roman"/>
                <w:szCs w:val="24"/>
                <w:lang w:val="en-US"/>
              </w:rPr>
              <w:t>)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  <w:lang w:val="en-US"/>
              </w:rPr>
              <w:t>(6)</w:t>
            </w: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Pr="00A5601C">
              <w:rPr>
                <w:rFonts w:ascii="Arial" w:eastAsia="Times New Roman" w:hAnsi="Arial" w:cs="Times New Roman"/>
                <w:szCs w:val="24"/>
              </w:rPr>
              <w:t>Специальные положения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lastRenderedPageBreak/>
              <w:t xml:space="preserve">(5)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Номер (номера) знака опасности</w:t>
            </w:r>
          </w:p>
          <w:p w:rsidR="00A5601C" w:rsidRPr="00A5601C" w:rsidRDefault="00A5601C" w:rsidP="00A5601C">
            <w:pPr>
              <w:spacing w:after="0" w:line="240" w:lineRule="auto"/>
              <w:ind w:firstLine="350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szCs w:val="24"/>
              </w:rPr>
              <w:t>Отметить соответствующий знак опасности</w:t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noProof/>
                <w:szCs w:val="24"/>
              </w:rPr>
              <w:pict>
                <v:group id="_x0000_s1029" style="position:absolute;left:0;text-align:left;margin-left:289.65pt;margin-top:57.85pt;width:149.9pt;height:29.95pt;z-index:251660288" coordorigin="7119,1229" coordsize="2998,59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9438;top:1239;width:679;height:589">
                    <v:imagedata r:id="rId4" o:title=""/>
                  </v:shape>
                  <v:shape id="_x0000_s1031" type="#_x0000_t75" style="position:absolute;left:7119;top:1229;width:679;height:589">
                    <v:imagedata r:id="rId4" o:title=""/>
                  </v:shape>
                </v:group>
              </w:pict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346200"/>
                  <wp:effectExtent l="19050" t="0" r="635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35100" cy="1428750"/>
                  <wp:effectExtent l="1905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60500" cy="1454150"/>
                  <wp:effectExtent l="19050" t="0" r="635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73200"/>
                  <wp:effectExtent l="19050" t="0" r="635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66850" cy="144780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9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66850"/>
                  <wp:effectExtent l="19050" t="0" r="635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79550"/>
                  <wp:effectExtent l="19050" t="0" r="635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54150"/>
                  <wp:effectExtent l="19050" t="0" r="635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73200"/>
                  <wp:effectExtent l="19050" t="0" r="635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24000" contrast="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47800" cy="144145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79550"/>
                  <wp:effectExtent l="19050" t="0" r="635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54150"/>
                  <wp:effectExtent l="19050" t="0" r="635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8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66850" cy="1447800"/>
                  <wp:effectExtent l="1905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36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92250" cy="1473200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35100" cy="143510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73200"/>
                  <wp:effectExtent l="19050" t="0" r="635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47800" cy="145415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66850" cy="1466850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42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85900" cy="148590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bright="-42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511300" cy="1504950"/>
                  <wp:effectExtent l="1905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48000" contrast="8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60500"/>
                  <wp:effectExtent l="19050" t="0" r="635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bright="-3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66850" cy="1466850"/>
                  <wp:effectExtent l="1905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bright="-30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54150"/>
                  <wp:effectExtent l="19050" t="0" r="635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bright="-36000" contrast="7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Times New Roman"/>
                <w:noProof/>
                <w:szCs w:val="24"/>
              </w:rPr>
              <w:drawing>
                <wp:inline distT="0" distB="0" distL="0" distR="0">
                  <wp:extent cx="1479550" cy="1466850"/>
                  <wp:effectExtent l="19050" t="0" r="635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bright="-42000" contrast="9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01C" w:rsidRPr="00A5601C" w:rsidRDefault="00A5601C" w:rsidP="00A560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1485900" cy="1479550"/>
                  <wp:effectExtent l="1905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lum bright="-3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lastRenderedPageBreak/>
              <w:t>(</w:t>
            </w:r>
            <w:r w:rsidRPr="00A5601C">
              <w:rPr>
                <w:rFonts w:ascii="Arial" w:eastAsia="Times New Roman" w:hAnsi="Arial" w:cs="Times New Roman"/>
                <w:b/>
                <w:szCs w:val="24"/>
                <w:lang w:val="en-US"/>
              </w:rPr>
              <w:t>7a)</w:t>
            </w: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Ограниченные количества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A5601C">
              <w:rPr>
                <w:rFonts w:ascii="Arial" w:eastAsia="Times New Roman" w:hAnsi="Arial" w:cs="Times New Roman"/>
                <w:b/>
              </w:rPr>
              <w:t xml:space="preserve">(8) </w:t>
            </w:r>
            <w:r w:rsidRPr="00A5601C">
              <w:rPr>
                <w:rFonts w:ascii="Arial" w:eastAsia="Times New Roman" w:hAnsi="Arial" w:cs="Times New Roman"/>
              </w:rPr>
              <w:t>Инструкции по упаковке для одиночной тары и сосудов (начинается с буквы "Р")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(12)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Код цистерны</w:t>
            </w:r>
          </w:p>
          <w:p w:rsidR="00A5601C" w:rsidRPr="00A5601C" w:rsidRDefault="00A5601C" w:rsidP="00A5601C">
            <w:pPr>
              <w:spacing w:after="0" w:line="240" w:lineRule="auto"/>
              <w:ind w:left="462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ind w:left="462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szCs w:val="24"/>
              </w:rPr>
              <w:t>(Указать разрешается или нет перевозка опасного груза в цистернах и расшифровать первый знак кода)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(14)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Транспортное средство (дать определение)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518" w:type="dxa"/>
            <w:tcBorders>
              <w:bottom w:val="nil"/>
              <w:right w:val="nil"/>
            </w:tcBorders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lastRenderedPageBreak/>
              <w:t>(15)</w:t>
            </w:r>
          </w:p>
        </w:tc>
        <w:tc>
          <w:tcPr>
            <w:tcW w:w="9234" w:type="dxa"/>
            <w:tcBorders>
              <w:left w:val="nil"/>
            </w:tcBorders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szCs w:val="24"/>
              </w:rPr>
              <w:t>Транспортная категория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518" w:type="dxa"/>
            <w:tcBorders>
              <w:top w:val="nil"/>
              <w:bottom w:val="nil"/>
              <w:right w:val="nil"/>
            </w:tcBorders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9234" w:type="dxa"/>
            <w:tcBorders>
              <w:left w:val="nil"/>
            </w:tcBorders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szCs w:val="24"/>
              </w:rPr>
              <w:t>Максимальное количество опасного груза, которое можно перевозить в транспортной единице, как груз не опасный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(16)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Специальные положения по перевозке. Упаковки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A5601C">
              <w:rPr>
                <w:rFonts w:ascii="Arial" w:eastAsia="Times New Roman" w:hAnsi="Arial" w:cs="Times New Roman"/>
                <w:b/>
              </w:rPr>
              <w:t xml:space="preserve">(18) </w:t>
            </w:r>
            <w:r w:rsidRPr="00A5601C">
              <w:rPr>
                <w:rFonts w:ascii="Arial" w:eastAsia="Times New Roman" w:hAnsi="Arial" w:cs="Times New Roman"/>
              </w:rPr>
              <w:t>Специальные положения по перевозке. Погрузка и разгрузка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  <w:r w:rsidRPr="00A5601C">
              <w:rPr>
                <w:rFonts w:ascii="Arial" w:eastAsia="Times New Roman" w:hAnsi="Arial" w:cs="Times New Roman"/>
                <w:b/>
              </w:rPr>
              <w:lastRenderedPageBreak/>
              <w:t xml:space="preserve">(19) </w:t>
            </w:r>
            <w:r w:rsidRPr="00A5601C">
              <w:rPr>
                <w:rFonts w:ascii="Arial" w:eastAsia="Times New Roman" w:hAnsi="Arial" w:cs="Times New Roman"/>
              </w:rPr>
              <w:t>Специальные положения по перевозке – Эксплуатация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</w:rPr>
            </w:pPr>
          </w:p>
        </w:tc>
      </w:tr>
      <w:tr w:rsidR="00A5601C" w:rsidRPr="00A5601C" w:rsidTr="006C1FBC">
        <w:tc>
          <w:tcPr>
            <w:tcW w:w="9752" w:type="dxa"/>
            <w:gridSpan w:val="2"/>
          </w:tcPr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  <w:r w:rsidRPr="00A5601C">
              <w:rPr>
                <w:rFonts w:ascii="Arial" w:eastAsia="Times New Roman" w:hAnsi="Arial" w:cs="Times New Roman"/>
                <w:b/>
                <w:szCs w:val="24"/>
              </w:rPr>
              <w:t xml:space="preserve">(20) </w:t>
            </w:r>
            <w:r w:rsidRPr="00A5601C">
              <w:rPr>
                <w:rFonts w:ascii="Arial" w:eastAsia="Times New Roman" w:hAnsi="Arial" w:cs="Times New Roman"/>
                <w:szCs w:val="24"/>
              </w:rPr>
              <w:t>Идентификационный номер опасности (расшифровать)</w:t>
            </w: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  <w:p w:rsidR="00A5601C" w:rsidRPr="00A5601C" w:rsidRDefault="00A5601C" w:rsidP="00A5601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 xml:space="preserve"> 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t>ОБЩАЯ ИНФОРМАЦИЯ, УКАЗЫВАЕМАЯ В ТРАНСПОРТНОМ ДОКУМЕНТЕ</w:t>
      </w:r>
      <w:r w:rsidRPr="00A5601C">
        <w:rPr>
          <w:rFonts w:ascii="Arial" w:eastAsia="Times New Roman" w:hAnsi="Arial" w:cs="Times New Roman"/>
          <w:b/>
          <w:szCs w:val="24"/>
        </w:rPr>
        <w:br/>
      </w:r>
      <w:r w:rsidRPr="00A5601C">
        <w:rPr>
          <w:rFonts w:ascii="Arial" w:eastAsia="Times New Roman" w:hAnsi="Arial" w:cs="Times New Roman"/>
          <w:szCs w:val="24"/>
        </w:rPr>
        <w:t>(подраздел 5.4.1.1 ДОПОГ)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Описание опасного груза</w:t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Запись в случае перевозки порожней неочищенной тары</w:t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Запись в случае неочищенной цистерны</w:t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Запись при перевозке с применением положений подраздела 1.1.3.6</w:t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lastRenderedPageBreak/>
        <w:t>МАРКИРОВКА УПАКОВОК</w:t>
      </w:r>
      <w:r w:rsidRPr="00A5601C">
        <w:rPr>
          <w:rFonts w:ascii="Arial" w:eastAsia="Times New Roman" w:hAnsi="Arial" w:cs="Times New Roman"/>
          <w:b/>
          <w:szCs w:val="24"/>
        </w:rPr>
        <w:br/>
      </w:r>
      <w:r w:rsidRPr="00A5601C">
        <w:rPr>
          <w:rFonts w:ascii="Arial" w:eastAsia="Times New Roman" w:hAnsi="Arial" w:cs="Times New Roman"/>
          <w:szCs w:val="24"/>
        </w:rPr>
        <w:t>(раздел 5.2.1 ДОПОГ)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Маркировка и надписи, наносимые на упаковку</w:t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A5601C">
        <w:rPr>
          <w:rFonts w:ascii="Arial" w:eastAsia="Times New Roman" w:hAnsi="Arial" w:cs="Times New Roman"/>
          <w:b/>
          <w:szCs w:val="24"/>
        </w:rPr>
        <w:t>ТРЕБОВАНИЯ К КОНСТРУКЦИИ ТРАНСПОРТНЫХ СРЕДСТВ</w:t>
      </w:r>
      <w:r w:rsidRPr="00A5601C">
        <w:rPr>
          <w:rFonts w:ascii="Arial" w:eastAsia="Times New Roman" w:hAnsi="Arial" w:cs="Times New Roman"/>
          <w:b/>
          <w:szCs w:val="24"/>
        </w:rPr>
        <w:br/>
      </w:r>
      <w:r w:rsidRPr="00A5601C">
        <w:rPr>
          <w:rFonts w:ascii="Arial" w:eastAsia="Times New Roman" w:hAnsi="Arial" w:cs="Times New Roman"/>
          <w:szCs w:val="24"/>
        </w:rPr>
        <w:t>(часть 9 ДОПОГ)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В нижеследующей таблице следует отметить конструкции и оборудования транспортных средств, к которым применимы требования ДОПОГ и Правил дорожного движения Российской Федерации.</w:t>
      </w:r>
    </w:p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1E0"/>
      </w:tblPr>
      <w:tblGrid>
        <w:gridCol w:w="971"/>
        <w:gridCol w:w="7626"/>
        <w:gridCol w:w="316"/>
        <w:gridCol w:w="408"/>
        <w:gridCol w:w="431"/>
      </w:tblGrid>
      <w:tr w:rsidR="00A5601C" w:rsidRPr="00A5601C" w:rsidTr="006C1FBC">
        <w:trPr>
          <w:trHeight w:val="20"/>
          <w:tblHeader/>
        </w:trPr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Пункт ДОПОГ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vAlign w:val="center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Объект регламентации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vAlign w:val="center"/>
          </w:tcPr>
          <w:p w:rsidR="00A5601C" w:rsidRPr="00A5601C" w:rsidRDefault="00A5601C" w:rsidP="00A5601C">
            <w:pPr>
              <w:suppressAutoHyphens/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А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center"/>
          </w:tcPr>
          <w:p w:rsidR="00A5601C" w:rsidRPr="00A5601C" w:rsidRDefault="00A5601C" w:rsidP="00A5601C">
            <w:pPr>
              <w:suppressAutoHyphens/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СТ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A5601C" w:rsidRPr="00A5601C" w:rsidRDefault="00A5601C" w:rsidP="00A5601C">
            <w:pPr>
              <w:suppressAutoHyphens/>
              <w:jc w:val="center"/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ПП</w:t>
            </w: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9.2.2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Электрооборудование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9.2.2.2</w:t>
            </w:r>
          </w:p>
        </w:tc>
        <w:tc>
          <w:tcPr>
            <w:tcW w:w="7626" w:type="dxa"/>
            <w:tcBorders>
              <w:bottom w:val="single" w:sz="4" w:space="0" w:color="auto"/>
              <w:right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Электропроводка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9.2.2.3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Главный переключатель аккумуляторной батареи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9.2.2.3.1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Отключаемый провод в случае однополюсного переключателя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9.2.2.3.2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 xml:space="preserve">Размещение устройства управления переключателем 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9.2.2.3.3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Кожух переключателя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9.2.2.3.4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Контакты переключателя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9.2.2.4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Аккумуляторные батареи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9.2.2.5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 xml:space="preserve">Постоянно находящиеся под напряжением </w:t>
            </w:r>
            <w:proofErr w:type="spellStart"/>
            <w:r w:rsidRPr="00A5601C">
              <w:rPr>
                <w:rFonts w:ascii="Arial" w:hAnsi="Arial" w:cs="Arial"/>
                <w:szCs w:val="22"/>
              </w:rPr>
              <w:t>электроцепи</w:t>
            </w:r>
            <w:proofErr w:type="spellEnd"/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9.2.2.5.1</w:t>
            </w:r>
          </w:p>
        </w:tc>
        <w:tc>
          <w:tcPr>
            <w:tcW w:w="7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  <w:r w:rsidRPr="00A5601C">
              <w:rPr>
                <w:rFonts w:ascii="Arial" w:eastAsia="TimesNewRoman,Bold" w:hAnsi="Arial" w:cs="Arial"/>
                <w:szCs w:val="22"/>
              </w:rPr>
              <w:t>Электрооборудование и провода, которые должны оставаться под напряжением при разомкнутых контактах главного переключателя аккумуляторной батареи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9.2.2.5.2</w:t>
            </w:r>
          </w:p>
        </w:tc>
        <w:tc>
          <w:tcPr>
            <w:tcW w:w="7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Обходные соединения с главным переключателем аккумуляторной батареи электрооборудования</w:t>
            </w:r>
          </w:p>
        </w:tc>
        <w:tc>
          <w:tcPr>
            <w:tcW w:w="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9.2.2.6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Электрооборудование, расположенное позади кабины водителя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9.2.2.6.1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Электропроводка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9.2.2.6.2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Осветительные приборы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9.2.2.6.3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Электрические соединения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9.2.3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Тормозное</w:t>
            </w:r>
            <w:r w:rsidRPr="00A5601C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</w:t>
            </w:r>
            <w:r w:rsidRPr="00A5601C">
              <w:rPr>
                <w:rFonts w:ascii="Arial" w:hAnsi="Arial" w:cs="Arial"/>
                <w:b/>
                <w:bCs/>
                <w:szCs w:val="22"/>
              </w:rPr>
              <w:t>оборудование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9.2.3.1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Общие положения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proofErr w:type="spellStart"/>
            <w:r w:rsidRPr="00A5601C">
              <w:rPr>
                <w:rFonts w:ascii="Arial" w:hAnsi="Arial" w:cs="Arial"/>
                <w:szCs w:val="22"/>
              </w:rPr>
              <w:t>Антиблокировочная</w:t>
            </w:r>
            <w:proofErr w:type="spellEnd"/>
            <w:r w:rsidRPr="00A5601C">
              <w:rPr>
                <w:rFonts w:ascii="Arial" w:hAnsi="Arial" w:cs="Arial"/>
                <w:szCs w:val="22"/>
              </w:rPr>
              <w:t xml:space="preserve"> тормозная система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Износостойкая тормозная система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pageBreakBefore/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lastRenderedPageBreak/>
              <w:t>9.2.4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Предотвращение</w:t>
            </w:r>
            <w:r w:rsidRPr="00A5601C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</w:t>
            </w:r>
            <w:r w:rsidRPr="00A5601C">
              <w:rPr>
                <w:rFonts w:ascii="Arial" w:hAnsi="Arial" w:cs="Arial"/>
                <w:b/>
                <w:bCs/>
                <w:szCs w:val="22"/>
              </w:rPr>
              <w:t>опасности</w:t>
            </w:r>
            <w:r w:rsidRPr="00A5601C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</w:t>
            </w:r>
            <w:r w:rsidRPr="00A5601C">
              <w:rPr>
                <w:rFonts w:ascii="Arial" w:hAnsi="Arial" w:cs="Arial"/>
                <w:b/>
                <w:bCs/>
                <w:szCs w:val="22"/>
              </w:rPr>
              <w:t>возникновения пожара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9.2.4.2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Кабина транспортного средства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9.2.4.3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Топливные баки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keepNext/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9.2.4.4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Двигатель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Защита груза от опасности перегрева или воспламенения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 w:cs="Arial"/>
                <w:szCs w:val="22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Тип двигателя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9.2.4.5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Система выпуска выхлопных газов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Износостойкая тормозная система транспортного средства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Топливные обогревательные</w:t>
            </w:r>
            <w:r w:rsidRPr="00A5601C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A5601C">
              <w:rPr>
                <w:rFonts w:ascii="Arial" w:hAnsi="Arial" w:cs="Arial"/>
                <w:szCs w:val="22"/>
              </w:rPr>
              <w:t>приборы (ТОП)</w:t>
            </w:r>
          </w:p>
        </w:tc>
        <w:tc>
          <w:tcPr>
            <w:tcW w:w="316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9.2.4.7.1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Соответствие ТОП требованиям Правил ЕЭК ООН № 122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9.2.4.7.2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Конструкция, размещение и защита ТОП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9.2.4.7.3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Отключение ТОП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top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9.2.4.7.4</w:t>
            </w:r>
          </w:p>
        </w:tc>
        <w:tc>
          <w:tcPr>
            <w:tcW w:w="7626" w:type="dxa"/>
            <w:tcBorders>
              <w:top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 xml:space="preserve">Работа ТОП в режиме инерции </w:t>
            </w: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9.2.4.7.5</w:t>
            </w:r>
          </w:p>
        </w:tc>
        <w:tc>
          <w:tcPr>
            <w:tcW w:w="7626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Включение ТОП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szCs w:val="22"/>
              </w:rPr>
              <w:t>9.2.4.7.6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Использование ТОП, работающих на газообразном топливе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9.2.5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  <w:r w:rsidRPr="00A5601C">
              <w:rPr>
                <w:rFonts w:ascii="Arial" w:hAnsi="Arial" w:cs="Arial"/>
                <w:b/>
                <w:bCs/>
                <w:szCs w:val="22"/>
              </w:rPr>
              <w:t>Устройство ограничения скорости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jc w:val="center"/>
              <w:rPr>
                <w:rFonts w:ascii="Arial" w:hAnsi="Arial"/>
                <w:b/>
                <w:szCs w:val="24"/>
                <w:vertAlign w:val="superscript"/>
                <w:lang w:val="en-US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  <w:lang w:val="en-US"/>
              </w:rPr>
            </w:pPr>
            <w:r w:rsidRPr="00A5601C">
              <w:rPr>
                <w:rFonts w:ascii="Arial" w:hAnsi="Arial"/>
                <w:b/>
                <w:szCs w:val="24"/>
                <w:lang w:val="en-US"/>
              </w:rPr>
              <w:t>9.2.6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Сцепные устройства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  <w:lang w:val="en-US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9.3.2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</w:rPr>
            </w:pPr>
            <w:bookmarkStart w:id="0" w:name="_Toc366105428"/>
            <w:r w:rsidRPr="00A5601C">
              <w:rPr>
                <w:rFonts w:ascii="Arial" w:eastAsia="TimesNewRoman,Bold" w:hAnsi="Arial" w:cs="Arial"/>
                <w:b/>
                <w:szCs w:val="24"/>
              </w:rPr>
              <w:t>Топливные обогревательные приборы</w:t>
            </w:r>
            <w:bookmarkEnd w:id="0"/>
            <w:r w:rsidRPr="00A5601C">
              <w:rPr>
                <w:rFonts w:ascii="Arial" w:eastAsia="TimesNewRoman,Bold" w:hAnsi="Arial" w:cs="Arial"/>
                <w:b/>
                <w:szCs w:val="24"/>
              </w:rPr>
              <w:t xml:space="preserve"> (ТОП)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  <w:lang w:val="en-US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9.3.2.1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Назначение ТОП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9.3.2.3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Выключатель ТОП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9.3.2.4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Размещение ТОП и его элементов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9.3.3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1" w:name="_Toc366105429"/>
            <w:r w:rsidRPr="00A5601C">
              <w:rPr>
                <w:rFonts w:ascii="Arial" w:eastAsia="TimesNewRoman,Bold" w:hAnsi="Arial" w:cs="Arial"/>
                <w:b/>
                <w:szCs w:val="24"/>
              </w:rPr>
              <w:t>Транспортные средства EX/II</w:t>
            </w:r>
            <w:bookmarkEnd w:id="1"/>
            <w:r w:rsidRPr="00A5601C">
              <w:rPr>
                <w:rFonts w:ascii="Arial" w:eastAsia="TimesNewRoman,Bold" w:hAnsi="Arial" w:cs="Arial"/>
                <w:b/>
                <w:szCs w:val="24"/>
              </w:rPr>
              <w:t xml:space="preserve"> </w:t>
            </w:r>
            <w:r w:rsidRPr="00A5601C">
              <w:rPr>
                <w:rFonts w:ascii="Arial" w:eastAsia="TimesNewRoman,Bold" w:hAnsi="Arial" w:cs="Arial"/>
                <w:szCs w:val="24"/>
              </w:rPr>
              <w:t>(конструкция загрузочного пространства)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9.3.4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2" w:name="_Toc366105430"/>
            <w:r w:rsidRPr="00A5601C">
              <w:rPr>
                <w:rFonts w:ascii="Arial" w:eastAsia="TimesNewRoman,Bold" w:hAnsi="Arial" w:cs="Arial"/>
                <w:b/>
                <w:szCs w:val="24"/>
              </w:rPr>
              <w:t>Транспортные средства EX/III</w:t>
            </w:r>
            <w:bookmarkEnd w:id="2"/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9.3.4.1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Конструкция загрузочного пространства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9.3.4.2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Материал кузова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9.3.5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3" w:name="_Toc366105431"/>
            <w:r w:rsidRPr="00A5601C">
              <w:rPr>
                <w:rFonts w:ascii="Arial" w:eastAsia="TimesNewRoman,Bold" w:hAnsi="Arial" w:cs="Arial"/>
                <w:b/>
                <w:szCs w:val="24"/>
              </w:rPr>
              <w:t>Двигатель и грузовое отделение</w:t>
            </w:r>
            <w:bookmarkEnd w:id="3"/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9.3.6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4" w:name="_Toc366105432"/>
            <w:r w:rsidRPr="00A5601C">
              <w:rPr>
                <w:rFonts w:ascii="Arial" w:eastAsia="TimesNewRoman,Bold" w:hAnsi="Arial" w:cs="Arial"/>
                <w:b/>
                <w:szCs w:val="24"/>
              </w:rPr>
              <w:t>Внешние источники тепла и грузовое отделение</w:t>
            </w:r>
            <w:bookmarkEnd w:id="4"/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9.3.7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5" w:name="_Toc366105433"/>
            <w:r w:rsidRPr="00A5601C">
              <w:rPr>
                <w:rFonts w:ascii="Arial" w:eastAsia="TimesNewRoman,Bold" w:hAnsi="Arial" w:cs="Arial"/>
                <w:b/>
                <w:szCs w:val="24"/>
              </w:rPr>
              <w:t>Электрооборудование</w:t>
            </w:r>
            <w:bookmarkEnd w:id="5"/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9.3.7.1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Номинальное напряжение в электрической цепи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9.3.7.2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 xml:space="preserve">Осветительные устройства в грузовом отделении 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9.3.7.3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Электрооборудование, расположенное в грузовом отделении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9.7.4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Заземление транспортных средств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9.7.6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6" w:name="_Toc366105443"/>
            <w:r w:rsidRPr="00A5601C">
              <w:rPr>
                <w:rFonts w:ascii="Arial" w:eastAsia="TimesNewRoman,Bold" w:hAnsi="Arial" w:cs="Arial"/>
                <w:b/>
                <w:szCs w:val="24"/>
              </w:rPr>
              <w:t>Защита транспортных средств с задней стороны</w:t>
            </w:r>
            <w:bookmarkEnd w:id="6"/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9.7.7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Топливные обогревательные приборы (ТОП)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9.7.7.1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Общие требования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9.7.7.2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Требования к ТОП при перевозке опасных грузов, которым предписан знак опасности образца № 1.5, 3, 4.1, 4.3, 5.1 или 5.2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b/>
                <w:szCs w:val="24"/>
              </w:rPr>
              <w:t>9.7.8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bookmarkStart w:id="7" w:name="_Toc366105445"/>
            <w:r w:rsidRPr="00A5601C">
              <w:rPr>
                <w:rFonts w:ascii="Arial" w:eastAsia="TimesNewRoman,Bold" w:hAnsi="Arial" w:cs="Arial"/>
                <w:b/>
                <w:szCs w:val="24"/>
              </w:rPr>
              <w:t>Электрооборудование</w:t>
            </w:r>
            <w:bookmarkEnd w:id="7"/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9.7.8.1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b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Электрооборудование, имеющееся на транспортном средстве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9.7.8.2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Электрооборудование, расположенное в зонах, в которых существует или может существовать взрывоопасная атмосфера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9.7.8.3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eastAsia="TimesNewRoman,Bold" w:hAnsi="Arial" w:cs="Arial"/>
                <w:szCs w:val="24"/>
              </w:rPr>
              <w:t>Постоянно находящееся под напряжением электрооборудование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1.10.3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eastAsia="TimesNewRoman,Bold" w:hAnsi="Arial" w:cs="Arial"/>
                <w:szCs w:val="24"/>
              </w:rPr>
            </w:pPr>
            <w:r w:rsidRPr="00A5601C">
              <w:rPr>
                <w:rFonts w:ascii="Arial" w:hAnsi="Arial"/>
                <w:b/>
                <w:szCs w:val="24"/>
              </w:rPr>
              <w:t>Положения, касающиеся перевозки грузов повышенной опасности</w:t>
            </w: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shd w:val="clear" w:color="auto" w:fill="C0C0C0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 w:cs="Arial"/>
                <w:szCs w:val="24"/>
              </w:rPr>
              <w:t>1.10.3.3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/>
                <w:b/>
                <w:szCs w:val="24"/>
              </w:rPr>
            </w:pPr>
            <w:r w:rsidRPr="00A5601C">
              <w:rPr>
                <w:rFonts w:ascii="Arial" w:hAnsi="Arial" w:cs="Arial"/>
                <w:szCs w:val="24"/>
              </w:rPr>
              <w:t>Устройства, оборудование или системы защиты от угона ТС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  <w:tr w:rsidR="00A5601C" w:rsidRPr="00A5601C" w:rsidTr="006C1FBC">
        <w:trPr>
          <w:trHeight w:val="20"/>
        </w:trPr>
        <w:tc>
          <w:tcPr>
            <w:tcW w:w="971" w:type="dxa"/>
          </w:tcPr>
          <w:p w:rsidR="00A5601C" w:rsidRPr="00A5601C" w:rsidRDefault="00A5601C" w:rsidP="00A5601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5601C">
              <w:rPr>
                <w:rFonts w:ascii="Arial" w:hAnsi="Arial" w:cs="Arial"/>
                <w:b/>
                <w:szCs w:val="24"/>
              </w:rPr>
              <w:t>–</w:t>
            </w:r>
          </w:p>
        </w:tc>
        <w:tc>
          <w:tcPr>
            <w:tcW w:w="7626" w:type="dxa"/>
          </w:tcPr>
          <w:p w:rsidR="00A5601C" w:rsidRPr="00A5601C" w:rsidRDefault="00A5601C" w:rsidP="00A5601C">
            <w:pPr>
              <w:rPr>
                <w:rFonts w:ascii="Arial" w:hAnsi="Arial" w:cs="Arial"/>
                <w:b/>
                <w:szCs w:val="24"/>
              </w:rPr>
            </w:pPr>
            <w:r w:rsidRPr="00A5601C">
              <w:rPr>
                <w:rFonts w:ascii="Arial" w:hAnsi="Arial" w:cs="Arial"/>
                <w:b/>
                <w:szCs w:val="24"/>
              </w:rPr>
              <w:t>Проблесковый маячок желтого или оранжевого цвета</w:t>
            </w:r>
          </w:p>
        </w:tc>
        <w:tc>
          <w:tcPr>
            <w:tcW w:w="316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08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  <w:tc>
          <w:tcPr>
            <w:tcW w:w="431" w:type="dxa"/>
          </w:tcPr>
          <w:p w:rsidR="00A5601C" w:rsidRPr="00A5601C" w:rsidRDefault="00A5601C" w:rsidP="00A5601C">
            <w:pPr>
              <w:rPr>
                <w:rFonts w:ascii="Arial" w:hAnsi="Arial"/>
                <w:szCs w:val="24"/>
              </w:rPr>
            </w:pPr>
          </w:p>
        </w:tc>
      </w:tr>
    </w:tbl>
    <w:p w:rsidR="00A5601C" w:rsidRPr="00A5601C" w:rsidRDefault="00A5601C" w:rsidP="00A5601C">
      <w:pPr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ageBreakBefore/>
        <w:spacing w:after="0" w:line="240" w:lineRule="auto"/>
        <w:jc w:val="center"/>
        <w:rPr>
          <w:rFonts w:ascii="Arial" w:eastAsia="Times New Roman" w:hAnsi="Arial" w:cs="Times New Roman"/>
        </w:rPr>
      </w:pPr>
      <w:r w:rsidRPr="00A5601C">
        <w:rPr>
          <w:rFonts w:ascii="Arial" w:eastAsia="Times New Roman" w:hAnsi="Arial" w:cs="Times New Roman"/>
          <w:b/>
        </w:rPr>
        <w:lastRenderedPageBreak/>
        <w:t>ПРОТИВОПОЖАРНОЕ ОБОРУДОВАНИЕ ТРАНСПОРТНОЙ ЕДИНИЦЫ</w:t>
      </w:r>
      <w:r w:rsidRPr="00A5601C">
        <w:rPr>
          <w:rFonts w:ascii="Arial" w:eastAsia="Times New Roman" w:hAnsi="Arial" w:cs="Times New Roman"/>
          <w:b/>
        </w:rPr>
        <w:br/>
      </w:r>
      <w:r w:rsidRPr="00A5601C">
        <w:rPr>
          <w:rFonts w:ascii="Arial" w:eastAsia="Times New Roman" w:hAnsi="Arial" w:cs="Times New Roman"/>
        </w:rPr>
        <w:t>(раздел 8.1.4 ДОПОГ)</w:t>
      </w: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  <w:tab w:val="right" w:leader="underscore" w:pos="9638"/>
        </w:tabs>
        <w:spacing w:before="120"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Классы пожаров, для тушения которых должны быть пригодны огнетушители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  <w:tab w:val="right" w:leader="underscore" w:pos="9638"/>
        </w:tabs>
        <w:spacing w:before="120"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Минимальное число огнетушителей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  <w:tab w:val="right" w:leader="underscore" w:pos="9638"/>
        </w:tabs>
        <w:spacing w:before="120"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Минимальная емкость, кг:</w:t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  <w:tab w:val="right" w:leader="underscore" w:pos="9638"/>
        </w:tabs>
        <w:spacing w:before="120" w:after="0" w:line="240" w:lineRule="auto"/>
        <w:ind w:left="140" w:hanging="140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- совокупная на транспортную единицу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  <w:tab w:val="right" w:leader="underscore" w:pos="9638"/>
        </w:tabs>
        <w:spacing w:before="120" w:after="0" w:line="240" w:lineRule="auto"/>
        <w:ind w:left="140" w:hanging="140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- по крайней мере одного огнетушителя пригодного для тушения пожара</w:t>
      </w:r>
      <w:r w:rsidRPr="00A5601C">
        <w:rPr>
          <w:rFonts w:ascii="Arial" w:eastAsia="Times New Roman" w:hAnsi="Arial" w:cs="Times New Roman"/>
          <w:szCs w:val="24"/>
        </w:rPr>
        <w:br/>
        <w:t>в моторном отделении или кабине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  <w:tab w:val="right" w:leader="underscore" w:pos="9638"/>
        </w:tabs>
        <w:spacing w:before="120" w:after="0" w:line="240" w:lineRule="auto"/>
        <w:ind w:left="140" w:hanging="140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- по крайней мере одного дополнительного огнетушителя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tab/>
      </w: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  <w:r w:rsidRPr="00A5601C">
        <w:rPr>
          <w:rFonts w:ascii="Arial" w:eastAsia="Times New Roman" w:hAnsi="Arial" w:cs="Times New Roman"/>
          <w:szCs w:val="24"/>
        </w:rPr>
        <w:t>Установка огнетушителей на транспортной единице</w:t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br/>
      </w:r>
      <w:r w:rsidRPr="00A5601C">
        <w:rPr>
          <w:rFonts w:ascii="Arial" w:eastAsia="Times New Roman" w:hAnsi="Arial" w:cs="Times New Roman"/>
          <w:szCs w:val="24"/>
        </w:rPr>
        <w:tab/>
      </w:r>
      <w:r w:rsidRPr="00A5601C">
        <w:rPr>
          <w:rFonts w:ascii="Arial" w:eastAsia="Times New Roman" w:hAnsi="Arial" w:cs="Times New Roman"/>
          <w:szCs w:val="24"/>
        </w:rPr>
        <w:br/>
      </w:r>
    </w:p>
    <w:p w:rsidR="00A5601C" w:rsidRPr="00A5601C" w:rsidRDefault="00A5601C" w:rsidP="00A5601C">
      <w:pP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A5601C">
        <w:rPr>
          <w:rFonts w:ascii="Arial" w:eastAsia="Times New Roman" w:hAnsi="Arial" w:cs="Times New Roman"/>
          <w:b/>
        </w:rPr>
        <w:t>ПРОЧЕЕ ОБОРУДОВАНИЕ И СРЕДСТВА ИНДИВИДУАЛЬНОЙ ЗАЩИТЫ</w:t>
      </w:r>
      <w:r w:rsidRPr="00A5601C">
        <w:rPr>
          <w:rFonts w:ascii="Arial" w:eastAsia="Times New Roman" w:hAnsi="Arial" w:cs="Times New Roman"/>
        </w:rPr>
        <w:br/>
        <w:t>(раздел 8.1.5 ДОПОГ)</w:t>
      </w:r>
    </w:p>
    <w:p w:rsidR="00A5601C" w:rsidRPr="00A5601C" w:rsidRDefault="00A5601C" w:rsidP="00A560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A5601C" w:rsidRPr="00A5601C" w:rsidRDefault="00A5601C" w:rsidP="00A5601C">
      <w:pPr>
        <w:tabs>
          <w:tab w:val="right" w:leader="underscore" w:pos="9638"/>
        </w:tabs>
        <w:spacing w:before="120" w:after="0" w:line="360" w:lineRule="auto"/>
        <w:ind w:left="142" w:hanging="142"/>
        <w:rPr>
          <w:rFonts w:ascii="Arial" w:eastAsia="Times New Roman" w:hAnsi="Arial" w:cs="Times New Roman"/>
          <w:szCs w:val="24"/>
        </w:rPr>
      </w:pPr>
    </w:p>
    <w:p w:rsidR="00FA7968" w:rsidRDefault="00FA7968"/>
    <w:sectPr w:rsidR="00FA7968" w:rsidSect="006217C5">
      <w:headerReference w:type="even" r:id="rId30"/>
      <w:headerReference w:type="default" r:id="rId3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C5" w:rsidRDefault="00FA7968" w:rsidP="00B051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17C5" w:rsidRDefault="00FA79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C5" w:rsidRDefault="00FA7968" w:rsidP="00B051D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601C">
      <w:rPr>
        <w:rStyle w:val="a4"/>
        <w:noProof/>
      </w:rPr>
      <w:t>8</w:t>
    </w:r>
    <w:r>
      <w:rPr>
        <w:rStyle w:val="a4"/>
      </w:rPr>
      <w:fldChar w:fldCharType="end"/>
    </w:r>
  </w:p>
  <w:p w:rsidR="006217C5" w:rsidRDefault="00FA796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01C"/>
    <w:rsid w:val="00A5601C"/>
    <w:rsid w:val="00FA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0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5601C"/>
  </w:style>
  <w:style w:type="paragraph" w:styleId="a5">
    <w:name w:val="header"/>
    <w:basedOn w:val="a"/>
    <w:link w:val="a6"/>
    <w:rsid w:val="00A5601C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A5601C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header" Target="header2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1083</Words>
  <Characters>6174</Characters>
  <Application>Microsoft Office Word</Application>
  <DocSecurity>0</DocSecurity>
  <Lines>51</Lines>
  <Paragraphs>14</Paragraphs>
  <ScaleCrop>false</ScaleCrop>
  <Company>sibadi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2015-02-02T08:43:00Z</dcterms:created>
  <dcterms:modified xsi:type="dcterms:W3CDTF">2015-02-02T08:44:00Z</dcterms:modified>
</cp:coreProperties>
</file>